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ДОГОВОР N ______ о секвестре (между юридическими лицами)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г. __________________</w:t>
      </w:r>
      <w:r>
        <w:rPr>
          <w:rFonts w:ascii="Times New Roman" w:eastAsia="Times New Roman" w:hAnsi="Times New Roman" w:cs="Times New Roman"/>
          <w:sz w:val="24"/>
          <w:szCs w:val="24"/>
          <w:lang w:eastAsia="ru-RU"/>
        </w:rPr>
        <w:t xml:space="preserve">                                                        </w:t>
      </w:r>
      <w:bookmarkStart w:id="0" w:name="_GoBack"/>
      <w:bookmarkEnd w:id="0"/>
      <w:r w:rsidRPr="002C7197">
        <w:rPr>
          <w:rFonts w:ascii="Times New Roman" w:eastAsia="Times New Roman" w:hAnsi="Times New Roman" w:cs="Times New Roman"/>
          <w:sz w:val="24"/>
          <w:szCs w:val="24"/>
          <w:lang w:eastAsia="ru-RU"/>
        </w:rPr>
        <w:t>"___"__________ ____ г.</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_____________________________________________________, далее именуем__ "Хранитель", в лице __________________________________, действующ___ на основании _________________________, и ____________________________________, далее именуем__ "Поклажедатель", в лице ________________________________, действующ___ на основании _______________________________, и ______________________, далее именуем__ "Поклажедатель", в лице _____________________, действующ___ на основании __________________________, вместе именуемые "Стороны", заключили настоящий Договор о нижеследующем:</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1. ПРЕДМЕТ ДОГОВОРА. ОБЩИЕ ПОЛОЖЕНИЯ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1.1. По настоящему Договору Хранитель обязуется хранить вещь, являющуюся предметом спора между Поклажедателями и переданную ему Поклажедателями, и возвратить эту вещь в сохранности тому из Поклажедателей, кому она будет присуждена по решению суда или по соглашению спорящих Сторон.</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1.2. Поклажедатели    передают   на  хранение  по  настоящему  Договору</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следующее имущество (далее - "Вещь"): 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(наименование Вещи, индивидуализирующие</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ее признаки, прочее)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1.3. Настоящий Договор заключен на срок до: _____________ (или: до вынесения судом решения о принадлежности спорной Вещи, до достижения Поклажедателями соглашения по поводу принадлежности спорной Вещи).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1.4. Передача Вещи Поклажедателями на хранение Хранителю удостоверяется выдачей Поклажедателям следующего документа: _________, который возвращается Хранителю по окончании срока хранения.</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2. ОБЯЗАННОСТИ ХРАНИТЕЛЯ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2.1. Хранитель обязуется: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а) хранить Вещь в течение следующего времени: _____________________ (п. 1.3 настоящего Договора);</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б)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lastRenderedPageBreak/>
        <w:t>в)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г) принять для сохранности Вещи дополнительно следующие меры: _____________________;</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д) без согласия Поклажедателей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е) незамедлительно уведомить Поклажедателей о необходимости изменения условий хранения Вещи, предусмотренных настоящим Договором, и дождаться их ответа.</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2.2.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Поклажедателей.</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2.3.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Поклажедателей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3. ПЕРЕДАЧА ВЕЩИ НА ХРАНЕНИЕ ТРЕТЬЕМУ ЛИЦУ</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3.1. Хранитель не вправе без согласия Поклажедателей передавать Вещь на хранение третьему лицу, за исключением случаев, когда он вынужден к этому силой обстоятельств в интересах Поклажедателей и лишен возможности получить их согласие.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3.2. О передаче Вещи на хранение третьему лицу Хранитель обязан незамедлительно уведомить Поклажедателей.</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3.3.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4. ВОЗНАГРАЖДЕНИЕ ЗА ХРАНЕНИЕ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4.1. Вознаграждение за хранение составляет: _______________.</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4.2. Вознаграждение за хранение выплачивается Хранителю равными частями со следующей периодичностью: _______________ (или единовременно по окончании срока хранения).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lastRenderedPageBreak/>
        <w:t>Вознаграждение выплачивается Хранителю обоими Поклажедателями в равных долях (иным образом по решению суда или соглашению Сторон).</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Поклажедателей немедленно забрать сданную на хранение Вещь.</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4.4.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 а в случае, предусмотренном п. 2.2 настоящего Договора, - на всю сумму вознаграждения.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4.5. 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Поклажедателям.</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4.6. Если по истечении срока хранения находящаяся на хранении Вещь не взята обратно Поклажедателями (тем Поклажедателем, которому Вещь присуждена решением суда или соглашением Сторон), они обязуются уплатить Хранителю соразмерное вознаграждение за дальнейшее хранение Вещи.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4.7. Расходы Хранителя на хранение Вещи включаются в вознаграждение за хранение.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4.8. Расходы на хранение Вещи, которые превышают обычные расходы такого рода и которые Стороны не могли предвидеть при заключении договора хранения (чрезвычайные расходы), возмещаются Хранителю, если Поклажедатели дали согласие на эти расходы или одобрили их впоследствии, а также в других случаях, предусмотренных законом и иными правовыми актами.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4.9. При необходимости произвести чрезвычайные расходы Хранитель обязан запросить Поклажедателей о согласии на эти расходы. Если Поклажедатели не сообщат о своем несогласии в срок, указанный Хранителем, или в течение нормально необходимого для ответа времени, будет считаться, что они согласны на чрезвычайные расходы.</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Если Хранитель произвел чрезвычайные расходы на хранение, не получив предварительного согласия от Поклажедателей, хотя по обстоятельствам дела это было возможно, и Поклажедатели впоследствии их не одобрили,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4.10. Чрезвычайные расходы возмещаются Поклажедателями сверх вознаграждения за хранение.</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5. ОБЯЗАННОСТЬ ПОКЛАЖЕДАТЕЛЕЙ ВЗЯТЬ ВЕЩЬ ОБРАТНО</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5.1. По истечении срока хранения Поклажедатели (или Поклажедатель, которому Вещь присуждена решением суда или соглашением Сторон) обязуются немедленно забрать переданную на хранение Вещь.</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lastRenderedPageBreak/>
        <w:t>5.2. При неисполнении Поклажедателями своей обязанности взять Вещь обратно, в том числе при уклонении от получения Вещи, Хранитель вправе, после письменного предупреждения Поклажедателей, самостоятельно продать Вещь по цене, сложившейся в месте хранения, а если стоимость Вещи по оценке превышает сто установленных законом минимальных размеров оплаты труда, - продать ее с аукциона в порядке, предусмотренном статьями 447 - 449 Гражданского кодекса Российской Федерации.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5.3. Сумма, вырученная от продажи Вещи, передается Поклажедателям, за вычетом сумм, причитающихся Хранителю, в том числе его расходов по продаже Вещи.</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6. ОБЯЗАННОСТЬ ХРАНИТЕЛЯ ВОЗВРАТИТЬ ВЕЩЬ</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6.1. Хранитель обязан возвратить Поклажедателям (Поклажедателю) ту самую Вещь, которая была передана на хранение.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6.2.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6.3. Одновременно с возвратом Вещи Хранитель обязан передать плоды и доходы, полученные за время ее хранения.</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7. ОТВЕТСТВЕННОСТЬ ХРАНИТЕЛЯ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7.1.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из-за свойств Вещи, о которых Хранитель, принимая ее на хранение, не знал и не должен был знать, либо в результате умысла или грубой неосторожности Поклажедателей или одного из Поклажедателей.</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7.2. За утрату, недостачу или повреждение принятой на хранение Вещи, после того как наступила обязанность Поклажедателей (Поклажедателя) взять эту Вещь обратно, Хранитель отвечает лишь при наличии со стороны Хранителя умысла или грубой неосторожности.</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8. РАЗМЕР ОТВЕТСТВЕННОСТИ ХРАНИТЕЛЯ. ВОЗМЕЩЕНИЕ ПРИЧИНЕННЫХ ХРАНИТЕЛЮ УБЫТКОВ</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8.1. Убытки, причиненные Поклажедателям утратой, недостачей или повреждением Вещи, возмещаются Хранителем в соответствии со ст. 393 Гражданского кодекса Российской Федерации, если законом не предусмотрено иное.</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 xml:space="preserve">8.2. В случае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Поклажедатели вправе от нее отказаться и потребовать от Хранителя </w:t>
      </w:r>
      <w:r w:rsidRPr="002C7197">
        <w:rPr>
          <w:rFonts w:ascii="Times New Roman" w:eastAsia="Times New Roman" w:hAnsi="Times New Roman" w:cs="Times New Roman"/>
          <w:sz w:val="24"/>
          <w:szCs w:val="24"/>
          <w:lang w:eastAsia="ru-RU"/>
        </w:rPr>
        <w:lastRenderedPageBreak/>
        <w:t>возмещения стоимости этой Вещи, а также других убытков, если иное не предусмотрено законом.</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8.3. Поклажедатели обязаны возместить Хранителю убытки, причиненные свойствами сданной на хранение Вещи, если Хранитель, принимая Вещь на хранение, не знал и не должен был знать об этих свойствах.</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9. ФОРС-МАЖОР</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9.1.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настоящих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9.2. При наступлении обстоятельств, указанных в п. 9.1 настоящего Договора, каждая Сторона должна без промедления известить о них в письменном виде другие Стороны.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9.3. Если Сторона не направит или несвоевременно направит извещение, предусмотренное в п. 9.2 настоящего Договора, то она обязана возместить другим Сторонам понесенные ими убытки.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9.4. Если наступившие обстоятельства, перечисленные в п. 9.1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10. ПРЕКРАЩЕНИЕ ХРАНЕНИЯ ПО ТРЕБОВАНИЮ ПОКЛАЖЕДАТЕЛЕЙ</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10.1. Хранитель обязан по первому требованию обоих Поклажедателей или того Поклажедателя, которому Вещь присуждена решением суда или соглашением Сторон, возвратить принятую на хранение Вещь, даже если предусмотренный настоящим Договором срок ее хранения еще не истек.</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C7197">
        <w:rPr>
          <w:rFonts w:ascii="Times New Roman" w:eastAsia="Times New Roman" w:hAnsi="Times New Roman" w:cs="Times New Roman"/>
          <w:b/>
          <w:bCs/>
          <w:sz w:val="27"/>
          <w:szCs w:val="27"/>
          <w:lang w:eastAsia="ru-RU"/>
        </w:rPr>
        <w:t>11. ЗАКЛЮЧИТЕЛЬНЫЕ ПОЛОЖЕНИЯ</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11.1. Любые изменения и дополнения, дополнительные соглашения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lastRenderedPageBreak/>
        <w:t>11.2. Все уведомления и сообщения должны направляться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месту нахождения Сторон с получением под расписку соответствующими должностными лицами.</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11.3. Настоящий Договор составлен в трех экземплярах, имеющих одинаковую юридическую силу, по одному экземпляру для каждой из Сторон.</w:t>
      </w:r>
    </w:p>
    <w:p w:rsidR="002C7197" w:rsidRPr="002C7197" w:rsidRDefault="002C7197" w:rsidP="002C7197">
      <w:pPr>
        <w:spacing w:before="100" w:beforeAutospacing="1" w:after="100" w:afterAutospacing="1" w:line="240" w:lineRule="auto"/>
        <w:rPr>
          <w:rFonts w:ascii="Times New Roman" w:eastAsia="Times New Roman" w:hAnsi="Times New Roman" w:cs="Times New Roman"/>
          <w:sz w:val="24"/>
          <w:szCs w:val="24"/>
          <w:lang w:eastAsia="ru-RU"/>
        </w:rPr>
      </w:pPr>
      <w:r w:rsidRPr="002C7197">
        <w:rPr>
          <w:rFonts w:ascii="Times New Roman" w:eastAsia="Times New Roman" w:hAnsi="Times New Roman" w:cs="Times New Roman"/>
          <w:sz w:val="24"/>
          <w:szCs w:val="24"/>
          <w:lang w:eastAsia="ru-RU"/>
        </w:rPr>
        <w:t>11.4 Настоящий Договор вступает в силу с момента передачи Вещи Поклажедателями Хранителю.</w:t>
      </w:r>
    </w:p>
    <w:p w:rsidR="002C7197" w:rsidRPr="002C7197" w:rsidRDefault="002C7197" w:rsidP="002C7197">
      <w:pPr>
        <w:spacing w:after="240" w:line="240" w:lineRule="auto"/>
        <w:rPr>
          <w:rFonts w:ascii="Times New Roman" w:eastAsia="Times New Roman" w:hAnsi="Times New Roman" w:cs="Times New Roman"/>
          <w:sz w:val="24"/>
          <w:szCs w:val="24"/>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12. АДРЕСА И БАНКОВСКИЕ РЕКВИЗИТЫ СТОРОН</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Хранитель: 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(подпись)               (Ф.И.О.)</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М.П.</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Поклажедатель: 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(подпись)               (Ф.И.О.)</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М.П.</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Поклажедатель: 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___________________________________________________________________________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_____________________/_____________________</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(подпись)               (Ф.И.О.)</w:t>
      </w:r>
    </w:p>
    <w:p w:rsidR="002C7197" w:rsidRPr="002C7197" w:rsidRDefault="002C7197" w:rsidP="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2C7197">
        <w:rPr>
          <w:rFonts w:ascii="Courier New" w:eastAsia="Times New Roman" w:hAnsi="Courier New" w:cs="Courier New"/>
          <w:sz w:val="20"/>
          <w:szCs w:val="20"/>
          <w:lang w:eastAsia="ru-RU"/>
        </w:rPr>
        <w:t xml:space="preserve">                        М.П.</w:t>
      </w:r>
    </w:p>
    <w:p w:rsidR="00141879" w:rsidRDefault="00141879"/>
    <w:sectPr w:rsidR="001418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946"/>
    <w:rsid w:val="00141879"/>
    <w:rsid w:val="002C7197"/>
    <w:rsid w:val="00A269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71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7197"/>
    <w:rPr>
      <w:rFonts w:ascii="Times New Roman" w:eastAsia="Times New Roman" w:hAnsi="Times New Roman" w:cs="Times New Roman"/>
      <w:b/>
      <w:bCs/>
      <w:sz w:val="27"/>
      <w:szCs w:val="27"/>
      <w:lang w:eastAsia="ru-RU"/>
    </w:rPr>
  </w:style>
  <w:style w:type="paragraph" w:customStyle="1" w:styleId="otekstl">
    <w:name w:val="otekstl"/>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r">
    <w:name w:val="otekstr"/>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7197"/>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2C719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C7197"/>
    <w:rPr>
      <w:rFonts w:ascii="Times New Roman" w:eastAsia="Times New Roman" w:hAnsi="Times New Roman" w:cs="Times New Roman"/>
      <w:b/>
      <w:bCs/>
      <w:sz w:val="27"/>
      <w:szCs w:val="27"/>
      <w:lang w:eastAsia="ru-RU"/>
    </w:rPr>
  </w:style>
  <w:style w:type="paragraph" w:customStyle="1" w:styleId="otekstl">
    <w:name w:val="otekstl"/>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r">
    <w:name w:val="otekstr"/>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tekstj">
    <w:name w:val="otekstj"/>
    <w:basedOn w:val="a"/>
    <w:rsid w:val="002C71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C7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C7197"/>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135873">
      <w:bodyDiv w:val="1"/>
      <w:marLeft w:val="0"/>
      <w:marRight w:val="0"/>
      <w:marTop w:val="0"/>
      <w:marBottom w:val="0"/>
      <w:divBdr>
        <w:top w:val="none" w:sz="0" w:space="0" w:color="auto"/>
        <w:left w:val="none" w:sz="0" w:space="0" w:color="auto"/>
        <w:bottom w:val="none" w:sz="0" w:space="0" w:color="auto"/>
        <w:right w:val="none" w:sz="0" w:space="0" w:color="auto"/>
      </w:divBdr>
      <w:divsChild>
        <w:div w:id="536241258">
          <w:marLeft w:val="0"/>
          <w:marRight w:val="0"/>
          <w:marTop w:val="0"/>
          <w:marBottom w:val="0"/>
          <w:divBdr>
            <w:top w:val="none" w:sz="0" w:space="0" w:color="auto"/>
            <w:left w:val="none" w:sz="0" w:space="0" w:color="auto"/>
            <w:bottom w:val="none" w:sz="0" w:space="0" w:color="auto"/>
            <w:right w:val="none" w:sz="0" w:space="0" w:color="auto"/>
          </w:divBdr>
          <w:divsChild>
            <w:div w:id="1851411085">
              <w:marLeft w:val="0"/>
              <w:marRight w:val="0"/>
              <w:marTop w:val="0"/>
              <w:marBottom w:val="0"/>
              <w:divBdr>
                <w:top w:val="none" w:sz="0" w:space="0" w:color="auto"/>
                <w:left w:val="none" w:sz="0" w:space="0" w:color="auto"/>
                <w:bottom w:val="none" w:sz="0" w:space="0" w:color="auto"/>
                <w:right w:val="none" w:sz="0" w:space="0" w:color="auto"/>
              </w:divBdr>
              <w:divsChild>
                <w:div w:id="1522356366">
                  <w:marLeft w:val="0"/>
                  <w:marRight w:val="0"/>
                  <w:marTop w:val="0"/>
                  <w:marBottom w:val="0"/>
                  <w:divBdr>
                    <w:top w:val="none" w:sz="0" w:space="0" w:color="auto"/>
                    <w:left w:val="none" w:sz="0" w:space="0" w:color="auto"/>
                    <w:bottom w:val="none" w:sz="0" w:space="0" w:color="auto"/>
                    <w:right w:val="none" w:sz="0" w:space="0" w:color="auto"/>
                  </w:divBdr>
                  <w:divsChild>
                    <w:div w:id="1966231823">
                      <w:marLeft w:val="0"/>
                      <w:marRight w:val="0"/>
                      <w:marTop w:val="0"/>
                      <w:marBottom w:val="0"/>
                      <w:divBdr>
                        <w:top w:val="none" w:sz="0" w:space="0" w:color="auto"/>
                        <w:left w:val="none" w:sz="0" w:space="0" w:color="auto"/>
                        <w:bottom w:val="none" w:sz="0" w:space="0" w:color="auto"/>
                        <w:right w:val="none" w:sz="0" w:space="0" w:color="auto"/>
                      </w:divBdr>
                      <w:divsChild>
                        <w:div w:id="1353873166">
                          <w:marLeft w:val="0"/>
                          <w:marRight w:val="0"/>
                          <w:marTop w:val="0"/>
                          <w:marBottom w:val="0"/>
                          <w:divBdr>
                            <w:top w:val="none" w:sz="0" w:space="0" w:color="auto"/>
                            <w:left w:val="none" w:sz="0" w:space="0" w:color="auto"/>
                            <w:bottom w:val="none" w:sz="0" w:space="0" w:color="auto"/>
                            <w:right w:val="none" w:sz="0" w:space="0" w:color="auto"/>
                          </w:divBdr>
                          <w:divsChild>
                            <w:div w:id="65897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1551</Words>
  <Characters>11680</Characters>
  <Application>Microsoft Office Word</Application>
  <DocSecurity>0</DocSecurity>
  <Lines>271</Lines>
  <Paragraphs>137</Paragraphs>
  <ScaleCrop>false</ScaleCrop>
  <Company/>
  <LinksUpToDate>false</LinksUpToDate>
  <CharactersWithSpaces>13094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2014-09-22T12:31:00Z</dcterms:created>
  <dcterms:modified xsi:type="dcterms:W3CDTF">2014-09-22T12:31:00Z</dcterms:modified>
</cp:coreProperties>
</file>