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0" w:rsidRDefault="00627160" w:rsidP="00627160">
      <w:pPr>
        <w:jc w:val="center"/>
      </w:pPr>
      <w:r>
        <w:t>ПРОГРАММА ПРОИЗВОДСТВЕННОГО КОНТРОЛЯ</w:t>
      </w:r>
      <w:bookmarkStart w:id="0" w:name="_GoBack"/>
      <w:bookmarkEnd w:id="0"/>
    </w:p>
    <w:p w:rsidR="00627160" w:rsidRDefault="00627160"/>
    <w:p w:rsidR="00627160" w:rsidRDefault="00627160"/>
    <w:p w:rsidR="00671895" w:rsidRDefault="00627160">
      <w:proofErr w:type="gramStart"/>
      <w:r>
        <w:t>- перечень объектов производственного контроля, контрольных критических точек;</w:t>
      </w:r>
      <w:r>
        <w:br/>
        <w:t>- перечень вредных и опасных производственных факторов, периодичность отбора проб продукции, измерений, методы контроля, исполнители;</w:t>
      </w:r>
      <w:r>
        <w:br/>
        <w:t>- перечень организационных мероприятий;</w:t>
      </w:r>
      <w:r>
        <w:br/>
        <w:t>- перечень санитарно-технических мероприятий;</w:t>
      </w:r>
      <w:r>
        <w:br/>
        <w:t>- перечень санитарно-противоэпидемических (профилактических) мероприятий;</w:t>
      </w:r>
      <w:r>
        <w:br/>
        <w:t>- план-график лабораторного контроля;</w:t>
      </w:r>
      <w:r>
        <w:br/>
        <w:t>- перечень нестандартных аварийных ситуаций и их решения;</w:t>
      </w:r>
      <w:r>
        <w:br/>
        <w:t>- формы учетно-отчетной документации;</w:t>
      </w:r>
      <w:r>
        <w:br/>
        <w:t>- перечень нормативно-методической документации;</w:t>
      </w:r>
      <w:r>
        <w:br/>
        <w:t>- мероприятия по обоснованию безопасности для человека и окружающей среды;</w:t>
      </w:r>
      <w:proofErr w:type="gramEnd"/>
      <w:r>
        <w:t xml:space="preserve"> </w:t>
      </w:r>
      <w:r>
        <w:br/>
        <w:t>- иные разделы в зависимости от особенностей объекта.</w:t>
      </w:r>
    </w:p>
    <w:sectPr w:rsidR="0067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6"/>
    <w:rsid w:val="00397286"/>
    <w:rsid w:val="00627160"/>
    <w:rsid w:val="006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2014-09-21T12:23:00Z</dcterms:created>
  <dcterms:modified xsi:type="dcterms:W3CDTF">2014-09-21T12:23:00Z</dcterms:modified>
</cp:coreProperties>
</file>